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Technical &amp; Maintenance Logbook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Aircraft identity, maintenance responsibility, schedule, opening status and next-due information.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Record each inspection, defect, repair, modification and release when it occurs; blank rows are future records.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Controlled maintenance, repair and modification record for this UAS. Retain this log even when no maintenance activity has occurred; use the same entry number across both continuation tables.</w:t>
      </w:r>
    </w:p>
    <w:p>
      <w:pPr>
        <w:pStyle w:val="Heading2"/>
        <w:keepNext/>
        <w:spacing w:after="140" w:before="280"/>
      </w:pPr>
      <w:r>
        <w:t xml:space="preserve">UAS identity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operator / Operator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 / [SAMPLE] OP-XXXXXXXXXXXX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PDRA01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Aircraft category / UA type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Multirotor / Quadcopter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Manufacturer / model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DJI Mavic 3 Enterprise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Serial number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1581F5FHD228Q00A17XX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 brought into service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2025-04-15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Maintenance cycle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Manufacturer checks plus detailed inspection every 50 flight hours and after any hard landing or propeller strike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Opening operating hours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18.4 h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Responsible person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Opening evidence record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600"/>
        <w:gridCol w:w="1300"/>
        <w:gridCol w:w="1100"/>
        <w:gridCol w:w="3800"/>
        <w:gridCol w:w="2560"/>
      </w:tblGrid>
      <w:tr>
        <w:trPr>
          <w:cantSplit/>
          <w:tblHeader/>
        </w:trPr>
        <w:tc>
          <w:tcPr>
            <w:tcW w:type="dxa" w:w="6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#</w:t>
            </w:r>
          </w:p>
        </w:tc>
        <w:tc>
          <w:tcPr>
            <w:tcW w:type="dxa" w:w="13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Record date</w:t>
            </w:r>
          </w:p>
        </w:tc>
        <w:tc>
          <w:tcPr>
            <w:tcW w:type="dxa" w:w="11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Operating hours</w:t>
            </w:r>
          </w:p>
        </w:tc>
        <w:tc>
          <w:tcPr>
            <w:tcW w:type="dxa" w:w="38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Maintenance / repair / evidence</w:t>
            </w:r>
          </w:p>
        </w:tc>
        <w:tc>
          <w:tcPr>
            <w:tcW w:type="dxa" w:w="25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Manufacturer instruction or interval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2026-07-10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18.4 h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Opening entry — operator confirms no maintenance, repair or modification activity before this log.</w:t>
            </w:r>
          </w:p>
        </w:tc>
        <w:tc>
          <w:tcPr>
            <w:tcW w:type="dxa" w:w="25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Manufacturer checks plus detailed inspection every 50 flight hours and after any hard landing or propeller strike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Maintenance, repair and modification activity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Table A — identify the work and aircraft state. Continue with the same entry number in Table B.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600"/>
        <w:gridCol w:w="1250"/>
        <w:gridCol w:w="1100"/>
        <w:gridCol w:w="3800"/>
        <w:gridCol w:w="2610"/>
      </w:tblGrid>
      <w:tr>
        <w:trPr>
          <w:cantSplit/>
          <w:tblHeader/>
        </w:trPr>
        <w:tc>
          <w:tcPr>
            <w:tcW w:type="dxa" w:w="6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#</w:t>
            </w:r>
          </w:p>
        </w:tc>
        <w:tc>
          <w:tcPr>
            <w:tcW w:type="dxa" w:w="12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</w:t>
            </w:r>
          </w:p>
        </w:tc>
        <w:tc>
          <w:tcPr>
            <w:tcW w:type="dxa" w:w="11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Operating hours</w:t>
            </w:r>
          </w:p>
        </w:tc>
        <w:tc>
          <w:tcPr>
            <w:tcW w:type="dxa" w:w="38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Work / defect / repair / modification</w:t>
            </w:r>
          </w:p>
        </w:tc>
        <w:tc>
          <w:tcPr>
            <w:tcW w:type="dxa" w:w="261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Instruction, part or maintenance interval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3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</w:tbl>
    <w:p>
      <w:pPr>
        <w:pStyle w:val="Heading3"/>
        <w:keepNext/>
        <w:spacing w:after="100" w:before="200"/>
      </w:pPr>
      <w:r>
        <w:t xml:space="preserve">Release and traceability — continuation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600"/>
        <w:gridCol w:w="1950"/>
        <w:gridCol w:w="1800"/>
        <w:gridCol w:w="2600"/>
        <w:gridCol w:w="2410"/>
      </w:tblGrid>
      <w:tr>
        <w:trPr>
          <w:cantSplit/>
          <w:tblHeader/>
        </w:trPr>
        <w:tc>
          <w:tcPr>
            <w:tcW w:type="dxa" w:w="6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#</w:t>
            </w:r>
          </w:p>
        </w:tc>
        <w:tc>
          <w:tcPr>
            <w:tcW w:type="dxa" w:w="19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Maintenance entity</w:t>
            </w:r>
          </w:p>
        </w:tc>
        <w:tc>
          <w:tcPr>
            <w:tcW w:type="dxa" w:w="18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Engineer / person</w:t>
            </w:r>
          </w:p>
        </w:tc>
        <w:tc>
          <w:tcPr>
            <w:tcW w:type="dxa" w:w="26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Release, signature and date</w:t>
            </w:r>
          </w:p>
        </w:tc>
        <w:tc>
          <w:tcPr>
            <w:tcW w:type="dxa" w:w="241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Next due / notes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1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4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1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4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1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4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dxa" w:w="1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4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dxa" w:w="1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4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dxa" w:w="1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4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dxa" w:w="1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4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dxa" w:w="1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4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</w:tbl>
    <w:p>
      <w:pPr>
        <w:spacing w:after="80" w:line="280"/>
      </w:pPr>
      <w:r>
        <w:rPr>
          <w:color w:val="5B6573"/>
          <w:sz w:val="18"/>
          <w:szCs w:val="18"/>
        </w:rPr>
        <w:t xml:space="preserve">Follow the manufacturer's current instructions. After repair or modification, record the serviceability decision and any required test flight before operational use.</w:t>
      </w:r>
    </w:p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2026-07-10T07:14:29.576Z</dcterms:created>
  <dcterms:modified xsi:type="dcterms:W3CDTF">2026-07-10T07:14:29.576Z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