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ackground w:color="FFFFFF"/>
  <w:body>
    <w:p>
      <w:pPr>
        <w:keepNext/>
        <w:spacing w:after="160"/>
        <w:jc w:val="left"/>
      </w:pPr>
      <w:r>
        <w:rPr>
          <w:b/>
          <w:bCs/>
          <w:color w:val="2E74B5"/>
          <w:sz w:val="42"/>
          <w:szCs w:val="42"/>
        </w:rPr>
        <w:t xml:space="preserve">Pre-Flight Checklist &amp; Briefing Record</w:t>
      </w:r>
    </w:p>
    <w:p>
      <w:pPr>
        <w:keepNext/>
        <w:spacing w:after="80"/>
      </w:pPr>
      <w:r>
        <w:rPr>
          <w:b/>
          <w:bCs/>
          <w:color w:val="1F2937"/>
          <w:sz w:val="23"/>
          <w:szCs w:val="23"/>
        </w:rPr>
        <w:t xml:space="preserve">Skyline Roof Surveys (Mavic 3)</w:t>
      </w:r>
      <w:r>
        <w:rPr>
          <w:color w:val="5B6573"/>
          <w:sz w:val="21"/>
          <w:szCs w:val="21"/>
        </w:rPr>
        <w:t xml:space="preserve">  ·  Skyline Roof Surveys Ltd</w:t>
      </w:r>
    </w:p>
    <w:p>
      <w:pPr>
        <w:spacing w:after="80" w:line="280"/>
      </w:pPr>
      <w:r>
        <w:rPr>
          <w:color w:val="5B6573"/>
          <w:sz w:val="18"/>
          <w:szCs w:val="18"/>
        </w:rPr>
        <w:t xml:space="preserve">Generated 2026-07-10  ·  Template 0.2.0</w:t>
      </w:r>
    </w:p>
    <w:p>
      <w:pPr>
        <w:keepNext/>
        <w:spacing w:after="220"/>
      </w:pPr>
      <w:r>
        <w:rPr>
          <w:b/>
          <w:bCs/>
          <w:color w:val="9A6700"/>
          <w:sz w:val="19"/>
          <w:szCs w:val="19"/>
        </w:rPr>
        <w:t xml:space="preserve">DRAFT — accountable-manager review and adoption required before operational use.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Website prefilled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Flight identity, declared aircraft checks, routine crew, communication, limits and emergency arrangements.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Operator action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Complete site-specific briefing details, tick the release checks and obtain attendee sign-on before flight.</w:t>
            </w:r>
          </w:p>
        </w:tc>
      </w:tr>
    </w:tbl>
    <w:p>
      <w:pPr>
        <w:spacing w:after="120" w:line="320"/>
      </w:pPr>
      <w:r>
        <w:rPr>
          <w:color w:val="1F2937"/>
        </w:rPr>
        <w:t xml:space="preserve">Complete and retain for each operating session; this document also provides the CAP 2606 Annex 3 briefing record.</w:t>
      </w:r>
    </w:p>
    <w:p>
      <w:pPr>
        <w:pStyle w:val="Heading2"/>
        <w:keepNext/>
        <w:spacing w:after="140" w:before="280"/>
      </w:pPr>
      <w:r>
        <w:t xml:space="preserve">Flight identity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Date / site / flight-log entry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UAS operator / Operator ID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Skyline Roof Surveys Ltd / [SAMPLE] OP-XXXXXXXXXXXX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PDRA01 authorisation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[SAMPLE] PDRA01-123456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Remote pilot / Flyer ID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J. Smith / [SAMPLE] FLY-XXXXXXXXXXXX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Aircraft / serial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DJI Mavic 3 Enterprise / 1581F5FHD228Q00A17XX</w:t>
            </w:r>
          </w:p>
        </w:tc>
      </w:tr>
    </w:tbl>
    <w:p>
      <w:pPr>
        <w:pStyle w:val="Heading2"/>
        <w:keepNext/>
        <w:spacing w:after="140" w:before="280"/>
      </w:pPr>
      <w:r>
        <w:t xml:space="preserve">Aircraft and operational release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620"/>
        <w:gridCol w:w="6540"/>
        <w:gridCol w:w="2200"/>
      </w:tblGrid>
      <w:tr>
        <w:trPr>
          <w:cantSplit/>
          <w:tblHeader/>
        </w:trPr>
        <w:tc>
          <w:tcPr>
            <w:tcW w:type="dxa" w:w="62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✓</w:t>
            </w:r>
          </w:p>
        </w:tc>
        <w:tc>
          <w:tcPr>
            <w:tcW w:type="dxa" w:w="654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Check / action</w:t>
            </w:r>
          </w:p>
        </w:tc>
        <w:tc>
          <w:tcPr>
            <w:tcW w:type="dxa" w:w="22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Evidence / initials</w:t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Feasibility and onsite survey complete; GO decision recorded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Current airspace, FRZ, restriction and NOTAM checks complete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Landowner / airspace permissions or notifications confirmed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Weather within aircraft and Operations Manual limits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Cordon, operating volume, contingency volume and access control established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Primary and emergency landing areas clear and identified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Airframe inspected with no unresolved damage or defect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Propulsion components secure and serviceable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Battery / fuel identified, serviceable and sufficient; landing reserve planned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Payload secure; actual take-off mass within MTOM; centre of gravity acceptable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CAA Operator ID displayed on the airframe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Command unit charged; firmware/configuration correct; C2 link check satisfactory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GNSS, compass and navigation status acceptable where applicable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Flight-volume / geofence limits set to the site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Home point and RTH altitude confirmed above relevant obstacles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Lost-link action confirmed against the tested configuration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No unresolved maintenance item prevents release to service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pStyle w:val="Heading2"/>
        <w:keepNext/>
        <w:spacing w:after="140" w:before="280"/>
      </w:pPr>
      <w:r>
        <w:t xml:space="preserve">Annex 3 — pre-flight briefing record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Task, flight plan and planned altitude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Default purpose: Survey / inspection; declared maximum planned altitude: 120 ft; OPERATOR ENTRY REQUIRED — add the actual flight plan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Crew names, roles and positions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Remote pilot: J. Smith; support: A. Taylor — visual observer; OPERATOR ENTRY REQUIRED — confirm actual positions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Communication method and standard calls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Direct voice using closed-loop calls; STOP means immediate safe action; radio backup where noise requires it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Cordon / public access responsibilities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Airspace threats and lookout responsibilities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Emergency, lost-link and pilot-incapacitation actions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Lost link: Return home; use Document 08; OPERATOR ENTRY REQUIRED — confirm site-specific actions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Emergency contact and assembly point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Skyline duty manager — 07700 900123; OPERATOR ENTRY REQUIRED — add the assembly point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Questions / changes from the plan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Remote-pilot release decision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GO / NO GO</w:t>
            </w:r>
          </w:p>
        </w:tc>
      </w:tr>
    </w:tbl>
    <w:p>
      <w:pPr>
        <w:pStyle w:val="Heading3"/>
        <w:keepNext/>
        <w:spacing w:after="100" w:before="200"/>
      </w:pPr>
      <w:r>
        <w:t xml:space="preserve">Briefed personnel sign-on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100"/>
        <w:gridCol w:w="1900"/>
        <w:gridCol w:w="1800"/>
        <w:gridCol w:w="2100"/>
        <w:gridCol w:w="1460"/>
      </w:tblGrid>
      <w:tr>
        <w:trPr>
          <w:cantSplit/>
          <w:tblHeader/>
        </w:trPr>
        <w:tc>
          <w:tcPr>
            <w:tcW w:type="dxa" w:w="21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Name</w:t>
            </w:r>
          </w:p>
        </w:tc>
        <w:tc>
          <w:tcPr>
            <w:tcW w:type="dxa" w:w="19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Role</w:t>
            </w:r>
          </w:p>
        </w:tc>
        <w:tc>
          <w:tcPr>
            <w:tcW w:type="dxa" w:w="18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Briefing understood</w:t>
            </w:r>
          </w:p>
        </w:tc>
        <w:tc>
          <w:tcPr>
            <w:tcW w:type="dxa" w:w="21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Signature / initials</w:t>
            </w:r>
          </w:p>
        </w:tc>
        <w:tc>
          <w:tcPr>
            <w:tcW w:type="dxa" w:w="146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Time</w:t>
            </w:r>
          </w:p>
        </w:tc>
      </w:tr>
      <w:tr>
        <w:trPr>
          <w:cantSplit/>
        </w:trPr>
        <w:tc>
          <w:tcPr>
            <w:tcW w:type="dxa" w:w="21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J. Smith</w:t>
            </w:r>
          </w:p>
        </w:tc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Remote pilot</w:t>
            </w:r>
          </w:p>
        </w:tc>
        <w:tc>
          <w:tcPr>
            <w:tcW w:type="dxa" w:w="18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YES / NO</w:t>
            </w:r>
          </w:p>
        </w:tc>
        <w:tc>
          <w:tcPr>
            <w:tcW w:type="dxa" w:w="21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  <w:tc>
          <w:tcPr>
            <w:tcW w:type="dxa" w:w="14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1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A. Taylor — visual observer</w:t>
            </w:r>
          </w:p>
        </w:tc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Support personnel</w:t>
            </w:r>
          </w:p>
        </w:tc>
        <w:tc>
          <w:tcPr>
            <w:tcW w:type="dxa" w:w="18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YES / NO</w:t>
            </w:r>
          </w:p>
        </w:tc>
        <w:tc>
          <w:tcPr>
            <w:tcW w:type="dxa" w:w="21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  <w:tc>
          <w:tcPr>
            <w:tcW w:type="dxa" w:w="14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1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Additional attendee if used</w:t>
            </w:r>
          </w:p>
        </w:tc>
        <w:tc>
          <w:tcPr>
            <w:tcW w:type="dxa" w:w="18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YES / NO</w:t>
            </w:r>
          </w:p>
        </w:tc>
        <w:tc>
          <w:tcPr>
            <w:tcW w:type="dxa" w:w="21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  <w:tc>
          <w:tcPr>
            <w:tcW w:type="dxa" w:w="14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1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Additional attendee if used</w:t>
            </w:r>
          </w:p>
        </w:tc>
        <w:tc>
          <w:tcPr>
            <w:tcW w:type="dxa" w:w="18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YES / NO</w:t>
            </w:r>
          </w:p>
        </w:tc>
        <w:tc>
          <w:tcPr>
            <w:tcW w:type="dxa" w:w="21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  <w:tc>
          <w:tcPr>
            <w:tcW w:type="dxa" w:w="14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134" w:right="1273" w:bottom="1134" w:left="1273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60"/>
      <w:jc w:val="center"/>
    </w:pPr>
    <w:r>
      <w:rPr>
        <w:color w:val="6B7280"/>
        <w:sz w:val="13"/>
        <w:szCs w:val="13"/>
      </w:rPr>
      <w:t xml:space="preserve">Draft generated by Drone Ready. Review required before operational use; not CAA approval or legal advice. Template 0.2.0. OGL v3.0.</w:t>
    </w:r>
    <w:r>
      <w:rPr>
        <w:color w:val="6B7280"/>
        <w:sz w:val="13"/>
        <w:szCs w:val="13"/>
      </w:rPr>
      <w:t xml:space="preserve">  ·  Page </w:t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5DAE0" w:sz="2"/>
      </w:pBdr>
      <w:spacing w:after="80"/>
    </w:pPr>
    <w:r>
      <w:rPr>
        <w:b/>
        <w:bCs/>
        <w:color w:val="7A8695"/>
        <w:spacing w:val="20"/>
        <w:sz w:val="15"/>
        <w:szCs w:val="15"/>
      </w:rPr>
      <w:t xml:space="preserve">DRONE READY  /  PDRA01 DOCUMENTATION PACK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spacing w:after="80" w:line="320"/>
        <w:ind w:left="540" w:hanging="271"/>
      </w:pPr>
      <w:rPr>
        <w:rFonts w:ascii="Calibri" w:cs="Calibri" w:eastAsia="Calibri" w:hAnsi="Calibri"/>
        <w:sz w:val="22"/>
        <w:szCs w:val="22"/>
      </w:r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F2937"/>
        <w:sz w:val="22"/>
        <w:szCs w:val="22"/>
      </w:rPr>
    </w:rPrDefault>
    <w:pPrDefault>
      <w:pPr>
        <w:spacing w:after="120" w:line="320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200" w:before="360"/>
    </w:pPr>
    <w:rPr>
      <w:rFonts w:ascii="Calibri" w:cs="Calibri" w:eastAsia="Calibri" w:hAnsi="Calibri"/>
      <w:b/>
      <w:bCs/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after="140" w:before="280"/>
    </w:pPr>
    <w:rPr>
      <w:rFonts w:ascii="Calibri" w:cs="Calibri" w:eastAsia="Calibri" w:hAnsi="Calibri"/>
      <w:b/>
      <w:bCs/>
      <w:color w:val="1F2937"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spacing w:after="100" w:before="200"/>
    </w:pPr>
    <w:rPr>
      <w:rFonts w:ascii="Calibri" w:cs="Calibri" w:eastAsia="Calibri" w:hAnsi="Calibri"/>
      <w:b/>
      <w:bCs/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2026-07-10T07:14:29.639Z</dcterms:created>
  <dcterms:modified xsi:type="dcterms:W3CDTF">2026-07-10T07:14:29.639Z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