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CAA Oversight Evidence Checklist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identity, authorisation, pilot evidence and the exact evidence set and pack locations.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When contacted by the CAA, add request dates and references, cross-reference the last three flights and sign off submission.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Use this as the front sheet for a PDRA01 compliance-assessment response. The mandatory list below reflects the CAA oversight page; the supporting list makes the pack easier to trace and defend.</w:t>
      </w:r>
    </w:p>
    <w:p>
      <w:pPr>
        <w:pStyle w:val="Heading2"/>
        <w:keepNext/>
        <w:spacing w:after="140" w:before="280"/>
      </w:pPr>
      <w:r>
        <w:t xml:space="preserve">Operator identity — use exactly across every file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Name on operational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CAA Operator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OP-XXXXXXXXXXXX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PDRA01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Default remote pilot / Flyer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 / [SAMPLE] FLY-XXXXXXXXXXXX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CAA request received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 — record notification date and CAA reference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Evidence due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28 calendar days from the CAA notification — OPERATOR ENTRY REQUIRED — calculate and record due date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Response owner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</w:t>
            </w:r>
          </w:p>
        </w:tc>
      </w:tr>
    </w:tbl>
    <w:p>
      <w:pPr>
        <w:keepLines/>
        <w:spacing w:after="120" w:line="320"/>
      </w:pPr>
      <w:r>
        <w:rPr>
          <w:b/>
          <w:bCs/>
          <w:color w:val="B42318"/>
        </w:rPr>
        <w:t xml:space="preserve">REVIEW REQUIRED — </w:t>
      </w:r>
      <w:r>
        <w:rPr>
          <w:color w:val="B42318"/>
        </w:rPr>
        <w:t xml:space="preserve">A late response may result in suspension of the operational authorisation. Confirm the deadline immediately when a request arrives.</w:t>
      </w:r>
    </w:p>
    <w:p>
      <w:pPr>
        <w:pStyle w:val="Heading2"/>
        <w:keepNext/>
        <w:spacing w:after="140" w:before="280"/>
      </w:pPr>
      <w:r>
        <w:t xml:space="preserve">Mandatory CAA oversight evidence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850"/>
        <w:gridCol w:w="4050"/>
        <w:gridCol w:w="4460"/>
      </w:tblGrid>
      <w:tr>
        <w:trPr>
          <w:cantSplit/>
          <w:tblHeader/>
        </w:trPr>
        <w:tc>
          <w:tcPr>
            <w:tcW w:type="dxa" w:w="8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Ready</w:t>
            </w:r>
          </w:p>
        </w:tc>
        <w:tc>
          <w:tcPr>
            <w:tcW w:type="dxa" w:w="40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Evidence requested</w:t>
            </w:r>
          </w:p>
        </w:tc>
        <w:tc>
          <w:tcPr>
            <w:tcW w:type="dxa" w:w="44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Pack location / exact reference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4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Current Operations Manual</w:t>
            </w:r>
          </w:p>
        </w:tc>
        <w:tc>
          <w:tcPr>
            <w:tcW w:type="dxa" w:w="4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01 Operations Manual; adopted version and amendment record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4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RPC-L1 / GVC and remote-pilot currency for the last 3 PDRA01 flights</w:t>
            </w:r>
          </w:p>
        </w:tc>
        <w:tc>
          <w:tcPr>
            <w:tcW w:type="dxa" w:w="4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Certificate plus 04 Remote Pilot Logbook and 05 Flight Log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4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CAA Operator ID</w:t>
            </w:r>
          </w:p>
        </w:tc>
        <w:tc>
          <w:tcPr>
            <w:tcW w:type="dxa" w:w="4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OP-XXXXXXXXXXXX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4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CAA Flyer ID for each remote pilot</w:t>
            </w:r>
          </w:p>
        </w:tc>
        <w:tc>
          <w:tcPr>
            <w:tcW w:type="dxa" w:w="4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FLY-XXXXXXXXXXXX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4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Site surveys for the last 3 flights, ideally on different dates</w:t>
            </w:r>
          </w:p>
        </w:tc>
        <w:tc>
          <w:tcPr>
            <w:tcW w:type="dxa" w:w="4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06 Site Feasibility &amp; Onsite Survey; cross-reference flight entry numbers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4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Flight logs for the last 3 PDRA01 flights</w:t>
            </w:r>
          </w:p>
        </w:tc>
        <w:tc>
          <w:tcPr>
            <w:tcW w:type="dxa" w:w="4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05 PDRA01 Flight Log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4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Maintenance log for every UAS used in those flights — even with no activity</w:t>
            </w:r>
          </w:p>
        </w:tc>
        <w:tc>
          <w:tcPr>
            <w:tcW w:type="dxa" w:w="4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03 Technical &amp; Maintenance Logbook; opening evidence entry included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Last-three-flights cross-reference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OPERATOR ACTION — complete every cell in this table when a CAA request arrives.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850"/>
        <w:gridCol w:w="1050"/>
        <w:gridCol w:w="1900"/>
        <w:gridCol w:w="1500"/>
        <w:gridCol w:w="2000"/>
        <w:gridCol w:w="2060"/>
      </w:tblGrid>
      <w:tr>
        <w:trPr>
          <w:cantSplit/>
          <w:tblHeader/>
        </w:trPr>
        <w:tc>
          <w:tcPr>
            <w:tcW w:type="dxa" w:w="8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Flight entry</w:t>
            </w:r>
          </w:p>
        </w:tc>
        <w:tc>
          <w:tcPr>
            <w:tcW w:type="dxa" w:w="10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Date</w:t>
            </w:r>
          </w:p>
        </w:tc>
        <w:tc>
          <w:tcPr>
            <w:tcW w:type="dxa" w:w="19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Site-survey reference</w:t>
            </w:r>
          </w:p>
        </w:tc>
        <w:tc>
          <w:tcPr>
            <w:tcW w:type="dxa" w:w="15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serial</w:t>
            </w:r>
          </w:p>
        </w:tc>
        <w:tc>
          <w:tcPr>
            <w:tcW w:type="dxa" w:w="20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Pilot / Flyer ID</w:t>
            </w:r>
          </w:p>
        </w:tc>
        <w:tc>
          <w:tcPr>
            <w:tcW w:type="dxa" w:w="20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Maintenance-log reference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dxa" w:w="1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2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20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dxa" w:w="1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2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20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dxa" w:w="1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2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dxa" w:w="20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pStyle w:val="Heading2"/>
        <w:keepNext/>
        <w:spacing w:after="140" w:before="280"/>
      </w:pPr>
      <w:r>
        <w:t xml:space="preserve">Supporting evidence and internal assurance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850"/>
        <w:gridCol w:w="3750"/>
        <w:gridCol w:w="4760"/>
      </w:tblGrid>
      <w:tr>
        <w:trPr>
          <w:cantSplit/>
          <w:tblHeader/>
        </w:trPr>
        <w:tc>
          <w:tcPr>
            <w:tcW w:type="dxa" w:w="8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Ready</w:t>
            </w:r>
          </w:p>
        </w:tc>
        <w:tc>
          <w:tcPr>
            <w:tcW w:type="dxa" w:w="37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Evidence item</w:t>
            </w:r>
          </w:p>
        </w:tc>
        <w:tc>
          <w:tcPr>
            <w:tcW w:type="dxa" w:w="47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Pack location / exact reference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3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Operational authorisation and conditions</w:t>
            </w:r>
          </w:p>
        </w:tc>
        <w:tc>
          <w:tcPr>
            <w:tcW w:type="dxa" w:w="47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3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Aircraft register and configuration</w:t>
            </w:r>
          </w:p>
        </w:tc>
        <w:tc>
          <w:tcPr>
            <w:tcW w:type="dxa" w:w="47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02 Aircraft Register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3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Insurance certificate and current policy details</w:t>
            </w:r>
          </w:p>
        </w:tc>
        <w:tc>
          <w:tcPr>
            <w:tcW w:type="dxa" w:w="47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CD-000000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3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Pre-flight briefing and post-flight debrief records</w:t>
            </w:r>
          </w:p>
        </w:tc>
        <w:tc>
          <w:tcPr>
            <w:tcW w:type="dxa" w:w="47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09 Pre-Flight and 10 Post-Flight records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3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Occurrence, Airprox and corrective-action evidence</w:t>
            </w:r>
          </w:p>
        </w:tc>
        <w:tc>
          <w:tcPr>
            <w:tcW w:type="dxa" w:w="47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08 Emergency Procedures &amp; Occurrence Record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3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Current risk assessment and site-specific hazard controls</w:t>
            </w:r>
          </w:p>
        </w:tc>
        <w:tc>
          <w:tcPr>
            <w:tcW w:type="dxa" w:w="47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07 Risk Assessment plus matching site survey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3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Data and privacy procedure where relevant</w:t>
            </w:r>
          </w:p>
        </w:tc>
        <w:tc>
          <w:tcPr>
            <w:tcW w:type="dxa" w:w="47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12 Data &amp; Privacy Procedure</w:t>
            </w:r>
          </w:p>
        </w:tc>
      </w:tr>
      <w:tr>
        <w:trPr>
          <w:cantSplit/>
        </w:trPr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3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Assumption and unresolved-item evidence</w:t>
            </w:r>
          </w:p>
        </w:tc>
        <w:tc>
          <w:tcPr>
            <w:tcW w:type="dxa" w:w="47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13 Review Register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Final response control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All files use the exact operator name above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All last-three-flight references reconcile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Files checked as readable and current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Submitted date / method / CAA reference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Accountable-manager approval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 — OPERATOR ENTRY REQUIRED — sign and date before submission</w:t>
            </w:r>
          </w:p>
        </w:tc>
      </w:tr>
    </w:tbl>
    <w:p>
      <w:pPr>
        <w:spacing w:after="80" w:line="280"/>
      </w:pPr>
      <w:r>
        <w:rPr>
          <w:color w:val="5B6573"/>
          <w:sz w:val="18"/>
          <w:szCs w:val="18"/>
        </w:rPr>
        <w:t xml:space="preserve">The requested PDRA01 oversight evidence pack includes the current Operations Manual; RPC-L1 or GVC qualification and currency evidence; Operator ID; Flyer ID(s); site surveys and flight logs for the last three flights; and a maintenance log for every UAS involved in those flights.</w:t>
      </w:r>
    </w:p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2026-07-10T07:14:29.655Z</dcterms:created>
  <dcterms:modified xsi:type="dcterms:W3CDTF">2026-07-10T07:14:29.655Z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